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97" w:rsidRDefault="00407B97" w:rsidP="00407B97">
      <w:pPr>
        <w:pStyle w:val="NormalWeb"/>
        <w:spacing w:before="0" w:after="0"/>
        <w:jc w:val="center"/>
        <w:rPr>
          <w:sz w:val="20"/>
          <w:szCs w:val="20"/>
        </w:rPr>
      </w:pPr>
    </w:p>
    <w:p w:rsidR="00407B97" w:rsidRDefault="00407B97" w:rsidP="00407B97">
      <w:pPr>
        <w:pStyle w:val="NormalWeb"/>
        <w:spacing w:before="0" w:after="0"/>
        <w:jc w:val="center"/>
      </w:pPr>
      <w:r>
        <w:rPr>
          <w:rStyle w:val="Strong"/>
          <w:sz w:val="20"/>
          <w:szCs w:val="20"/>
        </w:rPr>
        <w:t xml:space="preserve"> ІНФОРМАЦІЙНА КАРТКА АДМІНІСТРАТИВНОЇ ПОСЛУГИ</w:t>
      </w:r>
    </w:p>
    <w:p w:rsidR="00407B97" w:rsidRDefault="00407B97" w:rsidP="00407B97">
      <w:pPr>
        <w:pStyle w:val="NormalWeb"/>
        <w:spacing w:before="0" w:after="0"/>
        <w:jc w:val="center"/>
      </w:pPr>
      <w:r>
        <w:rPr>
          <w:sz w:val="20"/>
          <w:szCs w:val="20"/>
          <w:u w:val="single"/>
        </w:rPr>
        <w:t xml:space="preserve">ВИДАЧА 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</w:t>
      </w:r>
      <w:proofErr w:type="gramStart"/>
      <w:r>
        <w:rPr>
          <w:sz w:val="20"/>
          <w:szCs w:val="20"/>
          <w:u w:val="single"/>
        </w:rPr>
        <w:t>Ц</w:t>
      </w:r>
      <w:proofErr w:type="gramEnd"/>
      <w:r>
        <w:rPr>
          <w:sz w:val="20"/>
          <w:szCs w:val="20"/>
          <w:u w:val="single"/>
        </w:rPr>
        <w:t>ІЛЬОВОГО ПРИЗНАЧЕННЯ (ВИКОРИСТАННЯ)</w:t>
      </w:r>
    </w:p>
    <w:p w:rsidR="00407B97" w:rsidRDefault="00407B97" w:rsidP="00407B97">
      <w:pPr>
        <w:jc w:val="center"/>
      </w:pPr>
      <w:r>
        <w:rPr>
          <w:sz w:val="20"/>
          <w:szCs w:val="20"/>
        </w:rPr>
        <w:t>(назва адміністративної послуги)</w:t>
      </w:r>
    </w:p>
    <w:p w:rsidR="00407B97" w:rsidRDefault="00407B97" w:rsidP="00407B97">
      <w:pPr>
        <w:jc w:val="center"/>
      </w:pPr>
      <w:r>
        <w:rPr>
          <w:rFonts w:eastAsia="font207"/>
          <w:color w:val="000000"/>
          <w:sz w:val="20"/>
          <w:szCs w:val="20"/>
          <w:u w:val="single"/>
          <w:lang w:eastAsia="uk-UA"/>
        </w:rPr>
        <w:t>Відділ  № 5 Управління надання адміністративних послуг</w:t>
      </w:r>
    </w:p>
    <w:p w:rsidR="00407B97" w:rsidRDefault="00407B97" w:rsidP="00407B97">
      <w:pPr>
        <w:shd w:val="clear" w:color="auto" w:fill="FFFFFF"/>
        <w:spacing w:before="60" w:after="60"/>
        <w:jc w:val="center"/>
      </w:pPr>
      <w:r>
        <w:rPr>
          <w:color w:val="000000"/>
          <w:sz w:val="20"/>
          <w:szCs w:val="20"/>
          <w:u w:val="single"/>
          <w:lang w:val="ru-RU" w:eastAsia="uk-UA"/>
        </w:rPr>
        <w:t xml:space="preserve"> </w:t>
      </w:r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Головного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управління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Держгеокадастру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у </w:t>
      </w:r>
      <w:proofErr w:type="spellStart"/>
      <w:proofErr w:type="gram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Р</w:t>
      </w:r>
      <w:proofErr w:type="gram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івненській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області</w:t>
      </w:r>
      <w:proofErr w:type="spellEnd"/>
    </w:p>
    <w:p w:rsidR="00407B97" w:rsidRDefault="00407B97" w:rsidP="00407B97">
      <w:pPr>
        <w:pStyle w:val="NormalWeb"/>
        <w:spacing w:before="0" w:after="120"/>
        <w:jc w:val="center"/>
      </w:pP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суб’єкта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>)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04"/>
        <w:gridCol w:w="3686"/>
        <w:gridCol w:w="5374"/>
      </w:tblGrid>
      <w:tr w:rsidR="00407B97" w:rsidTr="00AC411C"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Інформація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Style w:val="Strong"/>
                <w:sz w:val="20"/>
                <w:szCs w:val="20"/>
              </w:rPr>
              <w:t>надання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</w:t>
            </w:r>
            <w:proofErr w:type="spellEnd"/>
          </w:p>
        </w:tc>
      </w:tr>
      <w:tr w:rsidR="00407B97" w:rsidTr="00AC411C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відділ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“Центру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надання адміністративних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послуг”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Володимирецької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селищної ради</w:t>
            </w: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 xml:space="preserve">Місцезнаходження центру надання адміністративної послуги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r>
              <w:rPr>
                <w:sz w:val="20"/>
                <w:szCs w:val="20"/>
              </w:rPr>
              <w:t xml:space="preserve">вул. Єврейська, буд 5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Володимирець</w:t>
            </w:r>
            <w:proofErr w:type="spellEnd"/>
            <w:r>
              <w:rPr>
                <w:sz w:val="20"/>
                <w:szCs w:val="20"/>
              </w:rPr>
              <w:t xml:space="preserve"> Рівненська область</w:t>
            </w: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  <w:r>
              <w:rPr>
                <w:sz w:val="20"/>
                <w:szCs w:val="20"/>
              </w:rPr>
              <w:t xml:space="preserve"> – з 8.00 до 16.00 </w:t>
            </w:r>
          </w:p>
          <w:p w:rsidR="00407B97" w:rsidRDefault="00407B97" w:rsidP="00AC411C">
            <w:r>
              <w:rPr>
                <w:sz w:val="20"/>
                <w:szCs w:val="20"/>
              </w:rPr>
              <w:t>Вт – з 8.00 до 20.00</w:t>
            </w:r>
          </w:p>
          <w:p w:rsidR="00407B97" w:rsidRDefault="00407B97" w:rsidP="00AC411C">
            <w:proofErr w:type="spellStart"/>
            <w:r>
              <w:rPr>
                <w:sz w:val="20"/>
                <w:szCs w:val="20"/>
              </w:rPr>
              <w:t>Ср</w:t>
            </w:r>
            <w:proofErr w:type="spellEnd"/>
            <w:r>
              <w:rPr>
                <w:sz w:val="20"/>
                <w:szCs w:val="20"/>
              </w:rPr>
              <w:t xml:space="preserve"> – з 8.00 до 16.00</w:t>
            </w:r>
          </w:p>
          <w:p w:rsidR="00407B97" w:rsidRDefault="00407B97" w:rsidP="00AC411C"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  <w:r>
              <w:rPr>
                <w:sz w:val="20"/>
                <w:szCs w:val="20"/>
              </w:rPr>
              <w:t xml:space="preserve"> – з 8.00 до 16.00 </w:t>
            </w:r>
          </w:p>
          <w:p w:rsidR="00407B97" w:rsidRDefault="00407B97" w:rsidP="00AC411C"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 xml:space="preserve"> – з 8.00 до 15.00.  </w:t>
            </w:r>
          </w:p>
          <w:p w:rsidR="00407B97" w:rsidRDefault="00407B97" w:rsidP="00AC411C">
            <w:r>
              <w:rPr>
                <w:sz w:val="20"/>
                <w:szCs w:val="20"/>
              </w:rPr>
              <w:t>Без перерви на обід</w:t>
            </w:r>
          </w:p>
          <w:p w:rsidR="00407B97" w:rsidRDefault="00407B97" w:rsidP="00AC411C">
            <w:r>
              <w:rPr>
                <w:sz w:val="20"/>
                <w:szCs w:val="20"/>
              </w:rPr>
              <w:t>Суботу, неділя -вихідні.</w:t>
            </w: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веб-сайт</w:t>
            </w:r>
            <w:proofErr w:type="spellEnd"/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r>
              <w:rPr>
                <w:sz w:val="20"/>
                <w:szCs w:val="20"/>
              </w:rPr>
              <w:t>Тел. (0362) 2-38-85</w:t>
            </w:r>
          </w:p>
        </w:tc>
      </w:tr>
      <w:tr w:rsidR="00407B97" w:rsidTr="00AC411C"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Нормативні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акти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trong"/>
                <w:sz w:val="20"/>
                <w:szCs w:val="20"/>
              </w:rPr>
              <w:t>якими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регламентується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надання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послуги</w:t>
            </w:r>
            <w:proofErr w:type="spellEnd"/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t xml:space="preserve">Земельний кодекс України, Закон України </w:t>
            </w:r>
            <w:proofErr w:type="spellStart"/>
            <w:r>
              <w:rPr>
                <w:sz w:val="20"/>
                <w:szCs w:val="20"/>
              </w:rPr>
              <w:t>“Про</w:t>
            </w:r>
            <w:proofErr w:type="spellEnd"/>
            <w:r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07B97" w:rsidRPr="00DD4E85" w:rsidRDefault="00407B97" w:rsidP="00AC411C">
            <w:pPr>
              <w:pStyle w:val="NormalWeb"/>
              <w:spacing w:before="0" w:after="0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2014 р. № 523-р </w:t>
            </w:r>
            <w:proofErr w:type="spellStart"/>
            <w:r>
              <w:rPr>
                <w:sz w:val="20"/>
                <w:szCs w:val="20"/>
                <w:lang w:val="uk-UA"/>
              </w:rPr>
              <w:t>“Деякі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>
              <w:rPr>
                <w:sz w:val="20"/>
                <w:szCs w:val="20"/>
                <w:lang w:val="uk-UA"/>
              </w:rPr>
              <w:t>послуг”</w:t>
            </w:r>
            <w:proofErr w:type="spellEnd"/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7B97" w:rsidTr="00AC411C"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Умови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отримання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послуги</w:t>
            </w:r>
            <w:proofErr w:type="spellEnd"/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>
              <w:rPr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</w:t>
            </w:r>
            <w:r>
              <w:rPr>
                <w:sz w:val="20"/>
                <w:szCs w:val="20"/>
              </w:rPr>
              <w:lastRenderedPageBreak/>
              <w:t>постановою Кабінету Міністрів України від 17 жовтня 2012 р. № 1051 (форма заяви додається)*</w:t>
            </w:r>
          </w:p>
          <w:p w:rsidR="00407B97" w:rsidRDefault="00407B97" w:rsidP="00AC411C">
            <w:pPr>
              <w:pStyle w:val="NormalWeb"/>
              <w:spacing w:before="0" w:after="0"/>
              <w:jc w:val="both"/>
            </w:pPr>
            <w:r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tabs>
                <w:tab w:val="left" w:pos="291"/>
              </w:tabs>
              <w:jc w:val="both"/>
            </w:pPr>
            <w:r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:rsidR="00407B97" w:rsidRDefault="00407B97" w:rsidP="00AC411C">
            <w:pPr>
              <w:pStyle w:val="NormalWeb"/>
              <w:spacing w:before="0" w:after="0"/>
              <w:jc w:val="both"/>
            </w:pPr>
            <w:r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</w:t>
            </w:r>
          </w:p>
          <w:p w:rsidR="00407B97" w:rsidRDefault="00407B97" w:rsidP="00AC411C">
            <w:pPr>
              <w:pStyle w:val="NormalWeb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подані</w:t>
            </w:r>
            <w:proofErr w:type="spellEnd"/>
            <w:r>
              <w:rPr>
                <w:sz w:val="20"/>
                <w:szCs w:val="20"/>
              </w:rPr>
              <w:t xml:space="preserve"> не в </w:t>
            </w:r>
            <w:proofErr w:type="spellStart"/>
            <w:r>
              <w:rPr>
                <w:sz w:val="20"/>
                <w:szCs w:val="20"/>
              </w:rPr>
              <w:t>повному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обсязі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відсутність</w:t>
            </w:r>
            <w:proofErr w:type="spellEnd"/>
            <w:r>
              <w:rPr>
                <w:sz w:val="20"/>
                <w:szCs w:val="20"/>
              </w:rPr>
              <w:t xml:space="preserve"> документа,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заявника</w:t>
            </w:r>
            <w:proofErr w:type="spellEnd"/>
            <w:r>
              <w:rPr>
                <w:sz w:val="20"/>
                <w:szCs w:val="20"/>
              </w:rPr>
              <w:t>)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відповідають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встановленим</w:t>
            </w:r>
            <w:proofErr w:type="spellEnd"/>
            <w:r>
              <w:rPr>
                <w:sz w:val="20"/>
                <w:szCs w:val="20"/>
              </w:rPr>
              <w:t xml:space="preserve"> законом (</w:t>
            </w:r>
            <w:proofErr w:type="spellStart"/>
            <w:r>
              <w:rPr>
                <w:sz w:val="20"/>
                <w:szCs w:val="20"/>
              </w:rPr>
              <w:t>заява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відповідає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встановленій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407B97" w:rsidTr="00AC411C">
        <w:trPr>
          <w:trHeight w:val="18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>
              <w:rPr>
                <w:sz w:val="20"/>
                <w:szCs w:val="20"/>
              </w:rPr>
              <w:t>центром надання адміністративних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07B97" w:rsidTr="00AC41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B97" w:rsidRDefault="00407B97" w:rsidP="00AC411C">
            <w:pPr>
              <w:jc w:val="both"/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407B97" w:rsidRDefault="00407B97" w:rsidP="00407B97">
      <w:pPr>
        <w:pStyle w:val="NormalWeb"/>
        <w:spacing w:before="0" w:after="0"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E24D5B" w:rsidRPr="00407B97" w:rsidRDefault="00E24D5B">
      <w:pPr>
        <w:rPr>
          <w:lang w:val="ru-RU"/>
        </w:rPr>
      </w:pPr>
    </w:p>
    <w:sectPr w:rsidR="00E24D5B" w:rsidRPr="00407B97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7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07B97"/>
    <w:rsid w:val="00407B97"/>
    <w:rsid w:val="00D0564E"/>
    <w:rsid w:val="00E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407B97"/>
    <w:rPr>
      <w:b/>
      <w:bCs/>
    </w:rPr>
  </w:style>
  <w:style w:type="paragraph" w:customStyle="1" w:styleId="NormalWeb">
    <w:name w:val="Normal (Web)"/>
    <w:basedOn w:val="a"/>
    <w:rsid w:val="00407B97"/>
    <w:pPr>
      <w:spacing w:before="280" w:after="28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3164</Words>
  <Characters>1804</Characters>
  <Application>Microsoft Office Word</Application>
  <DocSecurity>0</DocSecurity>
  <Lines>15</Lines>
  <Paragraphs>9</Paragraphs>
  <ScaleCrop>false</ScaleCrop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2022-06-16T08:51:00Z</dcterms:created>
  <dcterms:modified xsi:type="dcterms:W3CDTF">2022-06-16T08:51:00Z</dcterms:modified>
</cp:coreProperties>
</file>